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6DDA2" w14:textId="35E9DE4C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652C64" w:rsidRPr="00652C64">
        <w:rPr>
          <w:rFonts w:ascii="Arial" w:eastAsia="DengXian" w:hAnsi="Arial" w:cs="Arial"/>
          <w:b/>
          <w:bCs/>
          <w:sz w:val="28"/>
          <w:szCs w:val="28"/>
        </w:rPr>
        <w:t>250</w:t>
      </w:r>
      <w:r w:rsidR="007F78EB" w:rsidRPr="007F78EB">
        <w:rPr>
          <w:rFonts w:ascii="Arial" w:eastAsia="DengXian" w:hAnsi="Arial" w:cs="Arial"/>
          <w:b/>
          <w:bCs/>
          <w:sz w:val="28"/>
          <w:szCs w:val="28"/>
        </w:rPr>
        <w:t>1627</w:t>
      </w:r>
    </w:p>
    <w:p w14:paraId="5D830990" w14:textId="37BA8202" w:rsidR="006177CE" w:rsidRDefault="00247555">
      <w:pPr>
        <w:rPr>
          <w:rFonts w:ascii="Arial" w:hAnsi="Arial" w:cs="Arial"/>
          <w:b/>
          <w:sz w:val="28"/>
          <w:szCs w:val="28"/>
        </w:rPr>
      </w:pPr>
      <w:r w:rsidRPr="00247555">
        <w:rPr>
          <w:rFonts w:ascii="Arial" w:hAnsi="Arial" w:cs="Arial"/>
          <w:b/>
          <w:bCs/>
          <w:sz w:val="28"/>
          <w:szCs w:val="28"/>
        </w:rPr>
        <w:t>Athens, Greece, February 17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7555">
        <w:rPr>
          <w:rFonts w:ascii="Arial" w:hAnsi="Arial" w:cs="Arial"/>
          <w:b/>
          <w:bCs/>
          <w:sz w:val="28"/>
          <w:szCs w:val="28"/>
        </w:rPr>
        <w:t xml:space="preserve"> – 21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247555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7C255C41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C52852" w:rsidRPr="00CF415A">
        <w:rPr>
          <w:rFonts w:ascii="Arial" w:hAnsi="Arial" w:cs="Arial"/>
          <w:b/>
          <w:sz w:val="22"/>
          <w:szCs w:val="22"/>
        </w:rPr>
        <w:t xml:space="preserve">[DRAFT] </w:t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on AI/ML Positioning Case </w:t>
      </w:r>
      <w:r w:rsidR="00AC4156" w:rsidRPr="00CF415A">
        <w:rPr>
          <w:rFonts w:ascii="Arial" w:hAnsi="Arial" w:cs="Arial"/>
          <w:b/>
          <w:sz w:val="22"/>
          <w:szCs w:val="22"/>
        </w:rPr>
        <w:t>3</w:t>
      </w:r>
      <w:r w:rsidR="008978DB" w:rsidRPr="00CF415A">
        <w:rPr>
          <w:rFonts w:ascii="Arial" w:hAnsi="Arial" w:cs="Arial"/>
          <w:b/>
          <w:sz w:val="22"/>
          <w:szCs w:val="22"/>
        </w:rPr>
        <w:t>b</w:t>
      </w:r>
    </w:p>
    <w:p w14:paraId="2AAE4818" w14:textId="405135A8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11B6DD3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47555" w:rsidRPr="00CF415A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4715A98E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7794A" w:rsidRPr="00CF415A">
        <w:rPr>
          <w:rFonts w:ascii="Arial" w:hAnsi="Arial" w:cs="Arial"/>
          <w:b/>
          <w:sz w:val="22"/>
          <w:szCs w:val="22"/>
        </w:rPr>
        <w:t>Ericsson</w:t>
      </w:r>
      <w:r w:rsidR="00147297" w:rsidRPr="00CF415A">
        <w:rPr>
          <w:rFonts w:ascii="Arial" w:hAnsi="Arial" w:cs="Arial"/>
          <w:b/>
          <w:sz w:val="22"/>
          <w:szCs w:val="22"/>
        </w:rPr>
        <w:t xml:space="preserve"> </w:t>
      </w:r>
      <w:r w:rsidR="0047794A" w:rsidRPr="00CF415A">
        <w:rPr>
          <w:rFonts w:ascii="Arial" w:hAnsi="Arial" w:cs="Arial"/>
          <w:b/>
          <w:sz w:val="22"/>
          <w:szCs w:val="22"/>
        </w:rPr>
        <w:t>[</w:t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  <w:r w:rsidR="0047794A" w:rsidRPr="00CF415A">
        <w:rPr>
          <w:rFonts w:ascii="Arial" w:hAnsi="Arial" w:cs="Arial"/>
          <w:b/>
          <w:sz w:val="22"/>
          <w:szCs w:val="22"/>
        </w:rPr>
        <w:t>]</w:t>
      </w:r>
    </w:p>
    <w:p w14:paraId="422617AD" w14:textId="32965F8A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RAN3, 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12C5D9FF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RAN1 would like to provide the following agreements related to Case 3b</w:t>
      </w:r>
      <w:r w:rsidR="00845862">
        <w:rPr>
          <w:rFonts w:eastAsiaTheme="minorEastAsia"/>
          <w:szCs w:val="20"/>
        </w:rPr>
        <w:t>.</w:t>
      </w:r>
      <w:r w:rsidR="00083595">
        <w:rPr>
          <w:rFonts w:eastAsiaTheme="minorEastAsia"/>
          <w:szCs w:val="20"/>
        </w:rPr>
        <w:t xml:space="preserve"> </w:t>
      </w:r>
      <w:r w:rsidR="00083595">
        <w:rPr>
          <w:rFonts w:eastAsia="MS Mincho"/>
          <w:szCs w:val="20"/>
          <w:lang w:bidi="ar"/>
        </w:rPr>
        <w:t>RAN1 respectfully asks RAN3 and RAN2 to take the above into account in their future work.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555" w14:paraId="0607E465" w14:textId="77777777" w:rsidTr="00247555">
        <w:tc>
          <w:tcPr>
            <w:tcW w:w="9855" w:type="dxa"/>
          </w:tcPr>
          <w:p w14:paraId="36E86907" w14:textId="3CDDDF0C" w:rsidR="00883917" w:rsidRPr="00D25AF8" w:rsidRDefault="00883917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r w:rsidRPr="00D25AF8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(RAN#1</w:t>
            </w:r>
            <w:r w:rsidR="00083595"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D12089D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en-US"/>
              </w:rPr>
            </w:pPr>
            <w:r w:rsidRPr="00883917">
              <w:rPr>
                <w:rFonts w:ascii="Times" w:eastAsia="Batang" w:hAnsi="Times"/>
                <w:sz w:val="20"/>
                <w:lang w:eastAsia="en-US"/>
              </w:rPr>
              <w:t xml:space="preserve">For AI/ML based positioning Case 3b, 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with the existing </w:t>
            </w:r>
            <w:r w:rsidRPr="00883917">
              <w:rPr>
                <w:rFonts w:ascii="Times" w:eastAsia="DengXian" w:hAnsi="Times"/>
                <w:sz w:val="20"/>
              </w:rPr>
              <w:t>definition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of t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wo channel measurement types (A) or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type </w:t>
            </w:r>
            <w:r w:rsidRPr="00883917">
              <w:rPr>
                <w:rFonts w:ascii="Times" w:eastAsia="DengXian" w:hAnsi="Times"/>
                <w:sz w:val="20"/>
              </w:rPr>
              <w:t>(B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):</w:t>
            </w:r>
          </w:p>
          <w:p w14:paraId="07E13087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(A) path-based measurement, i.e., measurement in the existing specifications (up to Rel-18)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(B) Rel-19 enhanced measurement (see definition in RAN1#119 agreement for Case 3b).</w:t>
            </w:r>
          </w:p>
          <w:p w14:paraId="650F5513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Descriptive info of the channel measurement is included together with the channel measurement values, either explicitly or implicitly</w:t>
            </w:r>
            <w:r w:rsidRPr="00883917">
              <w:rPr>
                <w:rFonts w:ascii="Times" w:eastAsia="DengXian" w:hAnsi="Times" w:hint="eastAsia"/>
                <w:sz w:val="20"/>
              </w:rPr>
              <w:t>.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</w:p>
          <w:p w14:paraId="183FB649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The descriptive info of the channel measurement includes at least: </w:t>
            </w:r>
          </w:p>
          <w:p w14:paraId="5F40D613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measurement type (A) or </w:t>
            </w: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 xml:space="preserve">type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(B) and </w:t>
            </w:r>
          </w:p>
          <w:p w14:paraId="556182A6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measurement parameters.</w:t>
            </w:r>
          </w:p>
          <w:p w14:paraId="18DDFBC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Regarding measurement parameters,</w:t>
            </w:r>
          </w:p>
          <w:p w14:paraId="171133ED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(A) path-based measurement, the measurement parameters </w:t>
            </w:r>
            <w:proofErr w:type="gramStart"/>
            <w:r w:rsidRPr="00883917">
              <w:rPr>
                <w:rFonts w:ascii="Times" w:eastAsia="Batang" w:hAnsi="Times"/>
                <w:sz w:val="20"/>
                <w:lang w:eastAsia="x-none"/>
              </w:rPr>
              <w:t>include</w:t>
            </w:r>
            <w:r w:rsidRPr="00883917">
              <w:rPr>
                <w:rFonts w:ascii="Times" w:eastAsia="DengXian" w:hAnsi="Times" w:hint="eastAsia"/>
                <w:sz w:val="20"/>
              </w:rPr>
              <w:t>:</w:t>
            </w:r>
            <w:proofErr w:type="gramEnd"/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>number of additional paths</w:t>
            </w:r>
            <w:r w:rsidRPr="00883917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k.</w:t>
            </w:r>
          </w:p>
          <w:p w14:paraId="0A01BFC7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(B) Rel-19 enhanced measurement, the measurement parameters include at least: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', k.</w:t>
            </w:r>
          </w:p>
          <w:p w14:paraId="0026DD02" w14:textId="77777777" w:rsidR="00883917" w:rsidRPr="00883917" w:rsidRDefault="00883917" w:rsidP="00883917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before="120" w:after="80"/>
              <w:jc w:val="both"/>
              <w:rPr>
                <w:rFonts w:ascii="Times" w:eastAsia="DengXian" w:hAnsi="Times"/>
                <w:sz w:val="20"/>
                <w:szCs w:val="20"/>
              </w:rPr>
            </w:pP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 xml:space="preserve">FFS: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</w:p>
          <w:p w14:paraId="6DF9538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>Note: Type (A) and Type (B)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are used for </w:t>
            </w:r>
            <w:proofErr w:type="gramStart"/>
            <w:r w:rsidRPr="00883917">
              <w:rPr>
                <w:rFonts w:ascii="Times" w:eastAsia="DengXian" w:hAnsi="Times" w:hint="eastAsia"/>
                <w:sz w:val="20"/>
              </w:rPr>
              <w:t>discuss</w:t>
            </w:r>
            <w:proofErr w:type="gramEnd"/>
            <w:r w:rsidRPr="00883917">
              <w:rPr>
                <w:rFonts w:ascii="Times" w:eastAsia="DengXian" w:hAnsi="Times" w:hint="eastAsia"/>
                <w:sz w:val="20"/>
              </w:rPr>
              <w:t xml:space="preserve"> purpose only.</w:t>
            </w:r>
          </w:p>
          <w:p w14:paraId="415ECC81" w14:textId="77777777" w:rsidR="00247555" w:rsidRDefault="00247555" w:rsidP="000E2749">
            <w:pPr>
              <w:spacing w:before="120"/>
              <w:jc w:val="both"/>
              <w:rPr>
                <w:rFonts w:eastAsiaTheme="minorEastAsia"/>
                <w:szCs w:val="20"/>
              </w:rPr>
            </w:pPr>
          </w:p>
          <w:p w14:paraId="05ED55F4" w14:textId="6448186C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 w:hint="eastAsia"/>
                <w:sz w:val="20"/>
                <w:szCs w:val="20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lang w:val="en-GB"/>
              </w:rPr>
              <w:t>Conclusion</w:t>
            </w:r>
            <w:r>
              <w:rPr>
                <w:rFonts w:ascii="Times" w:eastAsia="DengXian" w:hAnsi="Times"/>
                <w:sz w:val="20"/>
                <w:szCs w:val="20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D072197" w14:textId="77777777" w:rsidR="00083595" w:rsidRPr="00083595" w:rsidRDefault="00083595" w:rsidP="00083595">
            <w:p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Rel-19 AI/ML based positioning Case 3b, </w:t>
            </w:r>
          </w:p>
          <w:p w14:paraId="15A0A7A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If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report measurements according to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(A) or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(B)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requested by LMF,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responds to LMF that: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provide measurement with the requested measurement type. </w:t>
            </w:r>
          </w:p>
          <w:p w14:paraId="4F4C66A4" w14:textId="77777777" w:rsidR="00083595" w:rsidRPr="00083595" w:rsidRDefault="00083595" w:rsidP="00083595">
            <w:pPr>
              <w:numPr>
                <w:ilvl w:val="1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does not respond to LMF with a measurement report where the measurement type is different from requested.</w:t>
            </w:r>
          </w:p>
          <w:p w14:paraId="410A8B8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It is up to RAN3 to decide the signaling details.</w:t>
            </w:r>
          </w:p>
          <w:p w14:paraId="4C978DBD" w14:textId="77777777" w:rsidR="00083595" w:rsidRPr="00083595" w:rsidRDefault="00083595" w:rsidP="00083595">
            <w:pPr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sz w:val="20"/>
                <w:lang w:val="en-GB"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>Note: It is RAN1 understanding that this is the same behavior as in legacy when the NG-RAN node cannot support the requested measurement.</w:t>
            </w:r>
          </w:p>
          <w:p w14:paraId="4D221F44" w14:textId="77777777" w:rsidR="00083595" w:rsidRPr="00083595" w:rsidRDefault="00083595" w:rsidP="00083595">
            <w:p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sz w:val="20"/>
                <w:lang w:val="en-GB" w:eastAsia="x-none"/>
              </w:rPr>
            </w:pPr>
          </w:p>
          <w:p w14:paraId="7277616F" w14:textId="77BA7334" w:rsidR="00083595" w:rsidRPr="005C6F92" w:rsidRDefault="00083595" w:rsidP="00083595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b/>
                <w:sz w:val="20"/>
                <w:highlight w:val="green"/>
                <w:lang w:val="en-GB"/>
              </w:rPr>
              <w:lastRenderedPageBreak/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(RAN#117)</w:t>
            </w:r>
          </w:p>
          <w:p w14:paraId="68E1D256" w14:textId="77777777" w:rsidR="00083595" w:rsidRPr="005C6F92" w:rsidRDefault="00083595" w:rsidP="00083595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4F268D" w14:textId="77777777" w:rsidR="00083595" w:rsidRPr="005C6F92" w:rsidRDefault="00083595" w:rsidP="00083595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 xml:space="preserve">for a same UE (PRU or Non-PRU UE), and </w:t>
            </w:r>
          </w:p>
          <w:p w14:paraId="0986CBFD" w14:textId="77777777" w:rsidR="00083595" w:rsidRPr="005C6F92" w:rsidRDefault="00083595" w:rsidP="00083595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>for a same location associated with Part B.</w:t>
            </w:r>
          </w:p>
          <w:p w14:paraId="134C5772" w14:textId="77777777" w:rsidR="00083595" w:rsidRPr="005C6F92" w:rsidRDefault="00083595" w:rsidP="00083595">
            <w:pPr>
              <w:widowControl w:val="0"/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DengXian" w:hAnsi="Times" w:hint="eastAsia"/>
                <w:sz w:val="20"/>
              </w:rPr>
              <w:t>Note: the association can be discussed</w:t>
            </w:r>
          </w:p>
          <w:p w14:paraId="3481CBE2" w14:textId="77777777" w:rsidR="00083595" w:rsidRDefault="00083595" w:rsidP="00083595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</w:p>
          <w:p w14:paraId="5BFA2B2A" w14:textId="006D568E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2756E358" w14:textId="77777777" w:rsidR="00083595" w:rsidRPr="00083595" w:rsidRDefault="00083595" w:rsidP="00083595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training data collection of AI/ML based positioning </w:t>
            </w:r>
            <w:r w:rsidRPr="00083595">
              <w:rPr>
                <w:rFonts w:ascii="Times" w:eastAsia="DengXian" w:hAnsi="Times" w:hint="eastAsia"/>
                <w:sz w:val="20"/>
              </w:rPr>
              <w:t>3a/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3b, if Part A and Part B are generated by different entities, for pairing between a Part A entry and a Part B entry, the following is needed:</w:t>
            </w:r>
          </w:p>
          <w:p w14:paraId="4B5C6ED3" w14:textId="77777777" w:rsidR="00083595" w:rsidRPr="00083595" w:rsidRDefault="00083595" w:rsidP="00083595">
            <w:pPr>
              <w:numPr>
                <w:ilvl w:val="0"/>
                <w:numId w:val="19"/>
              </w:numPr>
              <w:tabs>
                <w:tab w:val="left" w:pos="0"/>
                <w:tab w:val="left" w:pos="720"/>
              </w:tabs>
              <w:suppressAutoHyphens/>
              <w:spacing w:after="80"/>
              <w:ind w:hanging="294"/>
              <w:rPr>
                <w:rFonts w:ascii="Times" w:eastAsia="Batang" w:hAnsi="Times"/>
                <w:sz w:val="20"/>
                <w:lang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 xml:space="preserve">The time stamp of Part A (if Part A is transmitted) and the time stamp of Part B (if Part B is transmitted). </w:t>
            </w:r>
          </w:p>
          <w:p w14:paraId="341475E9" w14:textId="77777777" w:rsidR="00083595" w:rsidRPr="00083595" w:rsidRDefault="00083595" w:rsidP="00083595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 w:hint="eastAsia"/>
                <w:sz w:val="20"/>
                <w:lang w:eastAsia="en-US"/>
              </w:rPr>
              <w:t xml:space="preserve">FFS: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other information is not precluded (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e.g.,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if Part B is valid for a duration)</w:t>
            </w:r>
          </w:p>
          <w:p w14:paraId="26A794E5" w14:textId="0DA870C2" w:rsidR="00083595" w:rsidRPr="00083595" w:rsidRDefault="00083595" w:rsidP="00083595">
            <w:p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Note: Purpose such as “training data collection” will not necessarily be specified in RAN1 specifications.</w:t>
            </w:r>
          </w:p>
        </w:tc>
      </w:tr>
    </w:tbl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6C70B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RAN3, 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7358863E" w:rsidR="00435548" w:rsidRDefault="00B97703" w:rsidP="00435548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 xml:space="preserve">RAN1 respectfully asks </w:t>
      </w:r>
      <w:r w:rsidR="00247555">
        <w:rPr>
          <w:rFonts w:eastAsia="MS Mincho"/>
          <w:szCs w:val="20"/>
          <w:lang w:bidi="ar"/>
        </w:rPr>
        <w:t>RAN3 and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7777777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0878F3C" w14:textId="293C7EB9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 w:rsidR="000960E1">
        <w:rPr>
          <w:rFonts w:ascii="Arial" w:eastAsia="Arial" w:hAnsi="Arial" w:cs="Arial"/>
          <w:color w:val="000000"/>
        </w:rPr>
        <w:tab/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365C" w14:textId="77777777" w:rsidR="000644C2" w:rsidRDefault="000644C2">
      <w:r>
        <w:separator/>
      </w:r>
    </w:p>
  </w:endnote>
  <w:endnote w:type="continuationSeparator" w:id="0">
    <w:p w14:paraId="3902DA6F" w14:textId="77777777" w:rsidR="000644C2" w:rsidRDefault="000644C2">
      <w:r>
        <w:continuationSeparator/>
      </w:r>
    </w:p>
  </w:endnote>
  <w:endnote w:type="continuationNotice" w:id="1">
    <w:p w14:paraId="5A5A67AD" w14:textId="77777777" w:rsidR="000644C2" w:rsidRDefault="0006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4F1C" w14:textId="77777777" w:rsidR="000644C2" w:rsidRDefault="000644C2">
      <w:r>
        <w:separator/>
      </w:r>
    </w:p>
  </w:footnote>
  <w:footnote w:type="continuationSeparator" w:id="0">
    <w:p w14:paraId="425CD00E" w14:textId="77777777" w:rsidR="000644C2" w:rsidRDefault="000644C2">
      <w:r>
        <w:continuationSeparator/>
      </w:r>
    </w:p>
  </w:footnote>
  <w:footnote w:type="continuationNotice" w:id="1">
    <w:p w14:paraId="78330D2E" w14:textId="77777777" w:rsidR="000644C2" w:rsidRDefault="0006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15"/>
  </w:num>
  <w:num w:numId="2" w16cid:durableId="1008025849">
    <w:abstractNumId w:val="13"/>
  </w:num>
  <w:num w:numId="3" w16cid:durableId="1912083128">
    <w:abstractNumId w:val="11"/>
  </w:num>
  <w:num w:numId="4" w16cid:durableId="1569341119">
    <w:abstractNumId w:val="6"/>
  </w:num>
  <w:num w:numId="5" w16cid:durableId="1716812621">
    <w:abstractNumId w:val="0"/>
  </w:num>
  <w:num w:numId="6" w16cid:durableId="503908768">
    <w:abstractNumId w:val="10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7"/>
  </w:num>
  <w:num w:numId="10" w16cid:durableId="256332873">
    <w:abstractNumId w:val="9"/>
  </w:num>
  <w:num w:numId="11" w16cid:durableId="1051155218">
    <w:abstractNumId w:val="19"/>
  </w:num>
  <w:num w:numId="12" w16cid:durableId="1113597013">
    <w:abstractNumId w:val="4"/>
  </w:num>
  <w:num w:numId="13" w16cid:durableId="36248573">
    <w:abstractNumId w:val="8"/>
  </w:num>
  <w:num w:numId="14" w16cid:durableId="89200771">
    <w:abstractNumId w:val="16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17"/>
  </w:num>
  <w:num w:numId="18" w16cid:durableId="1298343811">
    <w:abstractNumId w:val="14"/>
  </w:num>
  <w:num w:numId="19" w16cid:durableId="712002630">
    <w:abstractNumId w:val="18"/>
  </w:num>
  <w:num w:numId="20" w16cid:durableId="13531478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47555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0392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156"/>
    <w:rsid w:val="00AC42C5"/>
    <w:rsid w:val="00AC566F"/>
    <w:rsid w:val="00AD0699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Yufei Blankenship</cp:lastModifiedBy>
  <cp:revision>91</cp:revision>
  <cp:lastPrinted>2002-04-23T07:10:00Z</cp:lastPrinted>
  <dcterms:created xsi:type="dcterms:W3CDTF">2024-08-21T10:04:00Z</dcterms:created>
  <dcterms:modified xsi:type="dcterms:W3CDTF">2025-02-21T08:02:00Z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